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C15" w:rsidRPr="00E84B55" w:rsidRDefault="007B1C15" w:rsidP="007B1C15">
      <w:pPr>
        <w:ind w:leftChars="-85" w:left="-178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 w:hAnsi="宋体"/>
          <w:color w:val="000000"/>
          <w:sz w:val="24"/>
          <w:szCs w:val="24"/>
        </w:rPr>
        <w:t>附件一：</w:t>
      </w:r>
    </w:p>
    <w:p w:rsidR="007B1C15" w:rsidRPr="00E84B55" w:rsidRDefault="007B1C15" w:rsidP="007B1C15">
      <w:pPr>
        <w:ind w:leftChars="-85" w:left="-178"/>
        <w:jc w:val="center"/>
        <w:rPr>
          <w:rFonts w:ascii="Times New Roman" w:eastAsia="华文中宋" w:hAnsi="Times New Roman"/>
          <w:b/>
          <w:color w:val="000000"/>
          <w:sz w:val="28"/>
          <w:szCs w:val="28"/>
        </w:rPr>
      </w:pPr>
      <w:r w:rsidRPr="00E84B55">
        <w:rPr>
          <w:rFonts w:ascii="Times New Roman" w:eastAsia="华文中宋" w:hAnsi="华文中宋"/>
          <w:b/>
          <w:color w:val="000000"/>
          <w:sz w:val="28"/>
          <w:szCs w:val="28"/>
        </w:rPr>
        <w:t>计算机与通信工程学院本科生免试推荐研究生附加分执行办法</w:t>
      </w:r>
    </w:p>
    <w:p w:rsidR="007B1C15" w:rsidRPr="00E84B55" w:rsidRDefault="007B1C15" w:rsidP="007B1C15">
      <w:pPr>
        <w:ind w:leftChars="-85" w:left="-178"/>
        <w:jc w:val="center"/>
        <w:rPr>
          <w:rFonts w:ascii="Times New Roman" w:eastAsia="华文中宋" w:hAnsi="Times New Roman"/>
          <w:b/>
          <w:color w:val="000000"/>
          <w:sz w:val="18"/>
          <w:szCs w:val="18"/>
        </w:rPr>
      </w:pP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/>
          <w:color w:val="000000"/>
          <w:sz w:val="24"/>
          <w:szCs w:val="24"/>
        </w:rPr>
        <w:t>为加强对具有免试推荐研究生资格的学生所获得学科、科技竞赛获奖及荣誉称号等附加分管理，使学生所获奖项加分有据可依，根据学校有关文件精神，结合学院自身学科特色制定《计算机与通信工程学院本科生免试推荐研究生附加分执行办法》，具体如下：</w:t>
      </w:r>
    </w:p>
    <w:p w:rsidR="007B1C15" w:rsidRPr="00E84B55" w:rsidRDefault="007B1C15" w:rsidP="007B1C15">
      <w:pPr>
        <w:ind w:firstLineChars="196" w:firstLine="472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E84B55">
        <w:rPr>
          <w:rFonts w:ascii="Times New Roman"/>
          <w:b/>
          <w:color w:val="000000"/>
          <w:sz w:val="24"/>
          <w:szCs w:val="24"/>
        </w:rPr>
        <w:t>各类竞赛</w:t>
      </w:r>
      <w:r w:rsidRPr="00E84B55">
        <w:rPr>
          <w:rFonts w:ascii="Times New Roman" w:hAnsi="Times New Roman"/>
          <w:b/>
          <w:color w:val="000000"/>
          <w:kern w:val="0"/>
          <w:sz w:val="24"/>
          <w:szCs w:val="24"/>
        </w:rPr>
        <w:t>/</w:t>
      </w:r>
      <w:r w:rsidRPr="00E84B55">
        <w:rPr>
          <w:rFonts w:ascii="Times New Roman" w:hAnsi="宋体"/>
          <w:b/>
          <w:color w:val="000000"/>
          <w:kern w:val="0"/>
          <w:sz w:val="24"/>
          <w:szCs w:val="24"/>
        </w:rPr>
        <w:t>荣誉称号</w:t>
      </w:r>
      <w:r w:rsidRPr="00E84B55">
        <w:rPr>
          <w:rFonts w:ascii="Times New Roman"/>
          <w:b/>
          <w:color w:val="000000"/>
          <w:sz w:val="24"/>
          <w:szCs w:val="24"/>
        </w:rPr>
        <w:t>加分项目：</w:t>
      </w:r>
    </w:p>
    <w:tbl>
      <w:tblPr>
        <w:tblW w:w="8292" w:type="dxa"/>
        <w:jc w:val="center"/>
        <w:tblLook w:val="04A0" w:firstRow="1" w:lastRow="0" w:firstColumn="1" w:lastColumn="0" w:noHBand="0" w:noVBand="1"/>
      </w:tblPr>
      <w:tblGrid>
        <w:gridCol w:w="5771"/>
        <w:gridCol w:w="1559"/>
        <w:gridCol w:w="962"/>
      </w:tblGrid>
      <w:tr w:rsidR="007B1C15" w:rsidRPr="00E84B55" w:rsidTr="008A14EC">
        <w:trPr>
          <w:trHeight w:val="40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widowControl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E84B55">
              <w:rPr>
                <w:rFonts w:ascii="Times New Roman" w:hAnsi="宋体"/>
                <w:b/>
                <w:color w:val="000000"/>
                <w:kern w:val="0"/>
                <w:szCs w:val="21"/>
              </w:rPr>
              <w:t>竞赛</w:t>
            </w:r>
            <w:r w:rsidRPr="00E84B55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/</w:t>
            </w:r>
            <w:r w:rsidRPr="00E84B55">
              <w:rPr>
                <w:rFonts w:ascii="Times New Roman" w:hAnsi="宋体"/>
                <w:b/>
                <w:color w:val="000000"/>
                <w:kern w:val="0"/>
                <w:szCs w:val="21"/>
              </w:rPr>
              <w:t>荣誉称号名称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widowControl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E84B55">
              <w:rPr>
                <w:rFonts w:ascii="Times New Roman" w:hAnsi="宋体"/>
                <w:b/>
                <w:color w:val="000000"/>
                <w:kern w:val="0"/>
                <w:szCs w:val="21"/>
              </w:rPr>
              <w:t>竞赛级别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C15" w:rsidRPr="00E84B55" w:rsidRDefault="007B1C15" w:rsidP="008A14EC">
            <w:pPr>
              <w:widowControl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E84B55">
              <w:rPr>
                <w:rFonts w:ascii="Times New Roman" w:hAnsi="宋体"/>
                <w:b/>
                <w:color w:val="000000"/>
                <w:kern w:val="0"/>
                <w:szCs w:val="21"/>
              </w:rPr>
              <w:t>加分值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挑战杯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中国大学生创业计划竞赛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挑战杯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全国大学生课外学术科技作品竞赛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全国大学生机器人大赛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全国大学生节能减排社会实践与科技竞赛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全国大学生智能汽车竞赛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70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北斗杯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全国青少年科技创新大赛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全国航空航天模型锦标赛（科研类）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全国大学生计算机博弈锦标赛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中国机器人大赛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ROBOCUP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公开赛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37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中国高台人力飞行大赛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全国大学生电子设计竞赛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全国大学生数学建模与计算机应用竞赛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全国大学生数学竞赛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全国大学生英语竞赛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英特尔杯电子设计竞赛嵌入式系统专题邀请赛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全国大学生信息安全竞赛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全国软件专业人才设计与开发大赛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中国大学生计算机设计大赛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中国大学生原创动漫作品大赛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“21</w:t>
            </w:r>
            <w:r w:rsidRPr="00E84B55">
              <w:rPr>
                <w:rFonts w:ascii="Times New Roman" w:hAnsi="宋体"/>
                <w:color w:val="000000"/>
                <w:szCs w:val="21"/>
              </w:rPr>
              <w:t>世纪杯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或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外研社杯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全国英语演讲比赛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ACM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国际大学生程序设计竞赛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全国电脑鼠走迷宫大赛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中国大学生物联网创新创业大赛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互联网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+”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大学生创新创业大赛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全国大学生智能互联创新大赛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中国软件杯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全国大学生软件设计大赛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33A87">
              <w:rPr>
                <w:rFonts w:ascii="Times New Roman" w:hAnsi="Times New Roman" w:hint="eastAsia"/>
                <w:color w:val="000000"/>
                <w:szCs w:val="21"/>
              </w:rPr>
              <w:t>全国大学生物联网创新应用设计大赛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833A87" w:rsidRDefault="007B1C15" w:rsidP="008A14EC">
            <w:pPr>
              <w:jc w:val="center"/>
              <w:rPr>
                <w:rFonts w:ascii="Times New Roman" w:hAnsi="Times New Roman" w:hint="eastAsia"/>
                <w:color w:val="000000"/>
                <w:szCs w:val="21"/>
              </w:rPr>
            </w:pPr>
            <w:r w:rsidRPr="00833A87">
              <w:rPr>
                <w:rFonts w:ascii="Times New Roman" w:hAnsi="Times New Roman" w:hint="eastAsia"/>
                <w:color w:val="000000"/>
                <w:szCs w:val="21"/>
              </w:rPr>
              <w:t>美国大学生数学建模竞赛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Default="007B1C15" w:rsidP="008A14EC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Default="007B1C15" w:rsidP="008A14EC">
            <w:pPr>
              <w:jc w:val="center"/>
              <w:rPr>
                <w:rFonts w:ascii="Times New Roman" w:hAnsi="Times New Roman" w:hint="eastAsia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833A87" w:rsidRDefault="007B1C15" w:rsidP="008A14EC">
            <w:pPr>
              <w:jc w:val="center"/>
              <w:rPr>
                <w:rFonts w:ascii="Times New Roman" w:hAnsi="Times New Roman" w:hint="eastAsia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中国（国际）传感器创新创业大赛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Default="007B1C15" w:rsidP="008A14EC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国家级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Default="007B1C15" w:rsidP="008A14EC">
            <w:pPr>
              <w:jc w:val="center"/>
              <w:rPr>
                <w:rFonts w:ascii="Times New Roman" w:hAnsi="Times New Roman" w:hint="eastAsia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北京市三好学生、北京市优秀学生干部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北京市大学生数学建模与计算机应用竞赛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北京市大学生数学竞赛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北京市大学生电子设计竞赛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北京市大学生物理竞赛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lastRenderedPageBreak/>
              <w:t>北京市大学生物理实验竞赛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北京市大学生创业设计竞赛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北京市大学生计算机应用竞赛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北京市大学生人文知识竞赛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北京市大学生英语演讲比赛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北京市大学生计算机设计大赛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挑战杯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首都大学生课外学术科技作品竞赛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挑战杯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首都大学生创业计划竞赛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北京市大学生机器人大赛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全国电脑鼠走迷宫大赛（北京赛区）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中国大学生物联网创新创业大赛（北京赛区）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全国软件专业人才设计与开发大赛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北京赛区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市级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1.0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北京科技大学优秀三好学生、北京科技大学三好学生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北京科技大学优秀学生干部、北京科技大学优秀团干部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摇篮杯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大学生课外学术科技作品竞赛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北京科大科技园杯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学生创业计划竞赛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北京科技大学机器人大赛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北京科技大学节能减排社会实践与科技竞赛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北京科技大学智能汽车大赛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北京科技大学航模大赛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北京科技大学计算机博弈锦标赛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北京科技大学数学竞赛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北京科技大学物理竞赛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北京科技大学物理实验竞赛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全国大学生信息安全竞赛校内选拔赛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北京市大学生计算机应用竞赛校内选拔赛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英特尔杯电子设计竞赛嵌入式系统专题邀请赛校内选拔赛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北京科技大学单片机应用大赛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北京市大学生人文知识竞赛校内选拔赛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“21</w:t>
            </w:r>
            <w:r w:rsidRPr="00E84B55">
              <w:rPr>
                <w:rFonts w:ascii="Times New Roman" w:hAnsi="宋体"/>
                <w:color w:val="000000"/>
                <w:szCs w:val="21"/>
              </w:rPr>
              <w:t>世纪杯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或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“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外研社杯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”</w:t>
            </w:r>
            <w:r w:rsidRPr="00E84B55">
              <w:rPr>
                <w:rFonts w:ascii="Times New Roman" w:hAnsi="宋体"/>
                <w:color w:val="000000"/>
                <w:szCs w:val="21"/>
              </w:rPr>
              <w:t>全国英语演讲比赛校内选拔赛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北京科技大学动漫设计大赛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全国电脑鼠走迷宫大赛校内选拔赛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北京科技大学程序设计大赛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北京科技大学</w:t>
            </w:r>
            <w:r w:rsidRPr="00E84B55">
              <w:rPr>
                <w:rFonts w:ascii="Times New Roman" w:hAnsi="Times New Roman"/>
                <w:color w:val="000000"/>
                <w:szCs w:val="21"/>
              </w:rPr>
              <w:t>ACM</w:t>
            </w:r>
            <w:r w:rsidRPr="00E84B55">
              <w:rPr>
                <w:rFonts w:ascii="Times New Roman" w:hAnsi="宋体"/>
                <w:color w:val="000000"/>
                <w:szCs w:val="21"/>
              </w:rPr>
              <w:t>程序设计大赛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中国大学生物联网创新创业大赛校内赛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中国大学生计算机设计大赛校内选拔赛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 w:rsidRPr="00D76CAB">
              <w:rPr>
                <w:rFonts w:ascii="Times New Roman" w:hAnsi="宋体" w:hint="eastAsia"/>
                <w:color w:val="000000"/>
                <w:szCs w:val="21"/>
              </w:rPr>
              <w:t>北京科技大学传感器创新大赛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/>
                <w:color w:val="000000"/>
                <w:szCs w:val="21"/>
              </w:rPr>
            </w:pPr>
            <w:r w:rsidRPr="008A14EC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A14EC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  <w:tr w:rsidR="007B1C15" w:rsidRPr="00E84B55" w:rsidTr="008A14EC">
        <w:trPr>
          <w:trHeight w:val="285"/>
          <w:jc w:val="center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宋体"/>
                <w:color w:val="000000"/>
                <w:szCs w:val="21"/>
              </w:rPr>
              <w:t>本科生科技创新项目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/>
                <w:color w:val="000000"/>
                <w:szCs w:val="21"/>
              </w:rPr>
              <w:t>校级二等以上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C15" w:rsidRPr="00E84B55" w:rsidRDefault="007B1C15" w:rsidP="008A14E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84B55">
              <w:rPr>
                <w:rFonts w:ascii="Times New Roman" w:hAnsi="Times New Roman"/>
                <w:color w:val="000000"/>
                <w:szCs w:val="21"/>
              </w:rPr>
              <w:t>0.5</w:t>
            </w:r>
          </w:p>
        </w:tc>
      </w:tr>
    </w:tbl>
    <w:p w:rsidR="007B1C15" w:rsidRPr="00E84B55" w:rsidRDefault="007B1C15" w:rsidP="007B1C15">
      <w:pPr>
        <w:spacing w:line="240" w:lineRule="exact"/>
        <w:ind w:firstLineChars="200" w:firstLine="420"/>
        <w:jc w:val="left"/>
        <w:rPr>
          <w:rFonts w:ascii="Times New Roman" w:hAnsi="Times New Roman"/>
          <w:color w:val="000000"/>
        </w:rPr>
      </w:pPr>
    </w:p>
    <w:p w:rsidR="007B1C15" w:rsidRPr="00E84B55" w:rsidRDefault="007B1C15" w:rsidP="007B1C15">
      <w:pPr>
        <w:ind w:firstLineChars="200" w:firstLine="482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/>
          <w:b/>
          <w:color w:val="000000"/>
          <w:sz w:val="24"/>
          <w:szCs w:val="24"/>
        </w:rPr>
        <w:t>附加分说明</w:t>
      </w:r>
      <w:r w:rsidRPr="00E84B55">
        <w:rPr>
          <w:rFonts w:ascii="Times New Roman"/>
          <w:color w:val="000000"/>
          <w:sz w:val="24"/>
          <w:szCs w:val="24"/>
        </w:rPr>
        <w:t>：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 w:hAnsi="Times New Roman"/>
          <w:color w:val="000000"/>
          <w:sz w:val="24"/>
          <w:szCs w:val="24"/>
        </w:rPr>
        <w:t>1.</w:t>
      </w:r>
      <w:r w:rsidRPr="00E84B55">
        <w:rPr>
          <w:rFonts w:ascii="Times New Roman"/>
          <w:color w:val="000000"/>
          <w:sz w:val="24"/>
          <w:szCs w:val="24"/>
        </w:rPr>
        <w:t>各相同类型项目，按最高级别加分；不论年份，不论次数，均不累加。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 w:hAnsi="Times New Roman"/>
          <w:color w:val="000000"/>
          <w:sz w:val="24"/>
          <w:szCs w:val="24"/>
        </w:rPr>
        <w:t>2.</w:t>
      </w:r>
      <w:r w:rsidRPr="00E84B55">
        <w:rPr>
          <w:rFonts w:ascii="Times New Roman"/>
          <w:color w:val="000000"/>
          <w:sz w:val="24"/>
          <w:szCs w:val="24"/>
        </w:rPr>
        <w:t>国家级学科或科技竞赛三等奖以上者，每项最高加</w:t>
      </w:r>
      <w:r w:rsidRPr="00E84B55">
        <w:rPr>
          <w:rFonts w:ascii="Times New Roman" w:hAnsi="Times New Roman"/>
          <w:color w:val="000000"/>
          <w:sz w:val="24"/>
          <w:szCs w:val="24"/>
        </w:rPr>
        <w:t>1.5</w:t>
      </w:r>
      <w:r w:rsidRPr="00E84B55">
        <w:rPr>
          <w:rFonts w:ascii="Times New Roman"/>
          <w:color w:val="000000"/>
          <w:sz w:val="24"/>
          <w:szCs w:val="24"/>
        </w:rPr>
        <w:t>分。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 w:hAnsi="Times New Roman"/>
          <w:color w:val="000000"/>
          <w:sz w:val="24"/>
          <w:szCs w:val="24"/>
        </w:rPr>
        <w:t>3.</w:t>
      </w:r>
      <w:r w:rsidRPr="00E84B55">
        <w:rPr>
          <w:rFonts w:ascii="Times New Roman"/>
          <w:color w:val="000000"/>
          <w:sz w:val="24"/>
          <w:szCs w:val="24"/>
        </w:rPr>
        <w:t>市级三好学生、优秀学生干部、优秀团干部和学科或科技竞赛</w:t>
      </w:r>
      <w:r w:rsidRPr="00E84B55">
        <w:rPr>
          <w:rFonts w:ascii="Times New Roman"/>
          <w:b/>
          <w:color w:val="000000"/>
          <w:sz w:val="24"/>
          <w:szCs w:val="24"/>
        </w:rPr>
        <w:t>三等奖</w:t>
      </w:r>
      <w:r w:rsidRPr="00E84B55">
        <w:rPr>
          <w:rFonts w:ascii="Times New Roman"/>
          <w:color w:val="000000"/>
          <w:sz w:val="24"/>
          <w:szCs w:val="24"/>
        </w:rPr>
        <w:t>以上者，每项最高加</w:t>
      </w:r>
      <w:r w:rsidRPr="00E84B55">
        <w:rPr>
          <w:rFonts w:ascii="Times New Roman" w:hAnsi="Times New Roman"/>
          <w:color w:val="000000"/>
          <w:sz w:val="24"/>
          <w:szCs w:val="24"/>
        </w:rPr>
        <w:t>1</w:t>
      </w:r>
      <w:r w:rsidRPr="00E84B55">
        <w:rPr>
          <w:rFonts w:ascii="Times New Roman"/>
          <w:color w:val="000000"/>
          <w:sz w:val="24"/>
          <w:szCs w:val="24"/>
        </w:rPr>
        <w:t>分。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 w:hAnsi="Times New Roman"/>
          <w:color w:val="000000"/>
          <w:sz w:val="24"/>
          <w:szCs w:val="24"/>
        </w:rPr>
        <w:t>4.</w:t>
      </w:r>
      <w:r w:rsidRPr="00E84B55">
        <w:rPr>
          <w:rFonts w:ascii="Times New Roman"/>
          <w:color w:val="000000"/>
          <w:sz w:val="24"/>
          <w:szCs w:val="24"/>
        </w:rPr>
        <w:t>校级三好学生、优秀学生干部、优秀团干部和学科或科技竞赛</w:t>
      </w:r>
      <w:r w:rsidRPr="00E84B55">
        <w:rPr>
          <w:rFonts w:ascii="Times New Roman"/>
          <w:b/>
          <w:color w:val="000000"/>
          <w:sz w:val="24"/>
          <w:szCs w:val="24"/>
        </w:rPr>
        <w:t>二等奖</w:t>
      </w:r>
      <w:r w:rsidRPr="00E84B55">
        <w:rPr>
          <w:rFonts w:ascii="Times New Roman"/>
          <w:color w:val="000000"/>
          <w:sz w:val="24"/>
          <w:szCs w:val="24"/>
        </w:rPr>
        <w:t>以上</w:t>
      </w:r>
      <w:r w:rsidRPr="00E84B55">
        <w:rPr>
          <w:rFonts w:ascii="Times New Roman"/>
          <w:color w:val="000000"/>
          <w:sz w:val="24"/>
          <w:szCs w:val="24"/>
        </w:rPr>
        <w:lastRenderedPageBreak/>
        <w:t>者，每项最高加</w:t>
      </w:r>
      <w:r w:rsidRPr="00E84B55">
        <w:rPr>
          <w:rFonts w:ascii="Times New Roman" w:hAnsi="Times New Roman"/>
          <w:color w:val="000000"/>
          <w:sz w:val="24"/>
          <w:szCs w:val="24"/>
        </w:rPr>
        <w:t>0.5</w:t>
      </w:r>
      <w:r w:rsidRPr="00E84B55">
        <w:rPr>
          <w:rFonts w:ascii="Times New Roman"/>
          <w:color w:val="000000"/>
          <w:sz w:val="24"/>
          <w:szCs w:val="24"/>
        </w:rPr>
        <w:t>分。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 w:hAnsi="Times New Roman"/>
          <w:color w:val="000000"/>
          <w:sz w:val="24"/>
          <w:szCs w:val="24"/>
        </w:rPr>
        <w:t>5.</w:t>
      </w:r>
      <w:r w:rsidRPr="00E84B55">
        <w:rPr>
          <w:rFonts w:ascii="Times New Roman"/>
          <w:color w:val="000000"/>
          <w:sz w:val="24"/>
          <w:szCs w:val="24"/>
        </w:rPr>
        <w:t>国内交流期间的学习成绩在同一接收学校本专业参加交流学生中前</w:t>
      </w:r>
      <w:r w:rsidRPr="00E84B55">
        <w:rPr>
          <w:rFonts w:ascii="Times New Roman" w:hAnsi="Times New Roman"/>
          <w:color w:val="000000"/>
          <w:sz w:val="24"/>
          <w:szCs w:val="24"/>
        </w:rPr>
        <w:t>40%</w:t>
      </w:r>
      <w:r w:rsidRPr="00E84B55">
        <w:rPr>
          <w:rFonts w:ascii="Times New Roman"/>
          <w:color w:val="000000"/>
          <w:sz w:val="24"/>
          <w:szCs w:val="24"/>
        </w:rPr>
        <w:t>的加</w:t>
      </w:r>
      <w:r w:rsidRPr="00E84B55">
        <w:rPr>
          <w:rFonts w:ascii="Times New Roman" w:hAnsi="Times New Roman"/>
          <w:color w:val="000000"/>
          <w:sz w:val="24"/>
          <w:szCs w:val="24"/>
        </w:rPr>
        <w:t>1</w:t>
      </w:r>
      <w:r w:rsidRPr="00E84B55">
        <w:rPr>
          <w:rFonts w:ascii="Times New Roman"/>
          <w:color w:val="000000"/>
          <w:sz w:val="24"/>
          <w:szCs w:val="24"/>
        </w:rPr>
        <w:t>分，其余加</w:t>
      </w:r>
      <w:r w:rsidRPr="00E84B55">
        <w:rPr>
          <w:rFonts w:ascii="Times New Roman" w:hAnsi="Times New Roman"/>
          <w:color w:val="000000"/>
          <w:sz w:val="24"/>
          <w:szCs w:val="24"/>
        </w:rPr>
        <w:t>0.5</w:t>
      </w:r>
      <w:r w:rsidRPr="00E84B55">
        <w:rPr>
          <w:rFonts w:ascii="Times New Roman"/>
          <w:color w:val="000000"/>
          <w:sz w:val="24"/>
          <w:szCs w:val="24"/>
        </w:rPr>
        <w:t>分；对于拥有海（境）外学习半年（或一个学期）以上经历、成绩优秀的本科生，加</w:t>
      </w:r>
      <w:r w:rsidRPr="00E84B55">
        <w:rPr>
          <w:rFonts w:ascii="Times New Roman" w:hAnsi="Times New Roman"/>
          <w:color w:val="000000"/>
          <w:sz w:val="24"/>
          <w:szCs w:val="24"/>
        </w:rPr>
        <w:t>1</w:t>
      </w:r>
      <w:r w:rsidRPr="00E84B55">
        <w:rPr>
          <w:rFonts w:ascii="Times New Roman"/>
          <w:color w:val="000000"/>
          <w:sz w:val="24"/>
          <w:szCs w:val="24"/>
        </w:rPr>
        <w:t>分。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 w:hAnsi="Times New Roman"/>
          <w:color w:val="000000"/>
          <w:sz w:val="24"/>
          <w:szCs w:val="24"/>
        </w:rPr>
        <w:t>6.</w:t>
      </w:r>
      <w:r w:rsidRPr="00E84B55">
        <w:rPr>
          <w:rFonts w:ascii="Times New Roman"/>
          <w:color w:val="000000"/>
          <w:sz w:val="24"/>
          <w:szCs w:val="24"/>
        </w:rPr>
        <w:t>附加分累计不得超过</w:t>
      </w:r>
      <w:r w:rsidRPr="00E84B55">
        <w:rPr>
          <w:rFonts w:ascii="Times New Roman" w:hAnsi="Times New Roman"/>
          <w:color w:val="000000"/>
          <w:sz w:val="24"/>
          <w:szCs w:val="24"/>
        </w:rPr>
        <w:t>3</w:t>
      </w:r>
      <w:r w:rsidRPr="00E84B55">
        <w:rPr>
          <w:rFonts w:ascii="Times New Roman"/>
          <w:color w:val="000000"/>
          <w:sz w:val="24"/>
          <w:szCs w:val="24"/>
        </w:rPr>
        <w:t>分。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E84B55">
        <w:rPr>
          <w:rFonts w:ascii="Times New Roman"/>
          <w:color w:val="000000"/>
          <w:sz w:val="24"/>
          <w:szCs w:val="24"/>
        </w:rPr>
        <w:t>如：校优秀学生干部和优秀团员干部，只加一次；校优秀三好和三好学生，按优秀三好学生加分；市优秀三好学生和校优秀三好学生，按市三好学生加分；</w:t>
      </w:r>
    </w:p>
    <w:p w:rsidR="007B1C15" w:rsidRPr="00E84B55" w:rsidRDefault="007B1C15" w:rsidP="007B1C15">
      <w:pPr>
        <w:ind w:firstLineChars="200" w:firstLine="480"/>
        <w:jc w:val="left"/>
        <w:rPr>
          <w:rFonts w:ascii="Times New Roman" w:hAnsi="Times New Roman" w:hint="eastAsia"/>
        </w:rPr>
      </w:pPr>
      <w:r w:rsidRPr="00E84B55">
        <w:rPr>
          <w:rFonts w:ascii="Times New Roman"/>
          <w:color w:val="000000"/>
          <w:sz w:val="24"/>
          <w:szCs w:val="24"/>
        </w:rPr>
        <w:t>该办法自公布之日起生效，且仅适用于计算机与通信工程学院本科生免试推荐研究生工作，不作它用，最终解释权归计算机与通信工程学院所有。</w:t>
      </w:r>
    </w:p>
    <w:p w:rsidR="008E341F" w:rsidRPr="007B1C15" w:rsidRDefault="008E341F" w:rsidP="007B1C15">
      <w:bookmarkStart w:id="0" w:name="_GoBack"/>
      <w:bookmarkEnd w:id="0"/>
    </w:p>
    <w:sectPr w:rsidR="008E341F" w:rsidRPr="007B1C15" w:rsidSect="00F4025B">
      <w:footerReference w:type="default" r:id="rId6"/>
      <w:pgSz w:w="11906" w:h="16838"/>
      <w:pgMar w:top="993" w:right="1803" w:bottom="72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9CF" w:rsidRDefault="00F879CF" w:rsidP="00B50226">
      <w:r>
        <w:separator/>
      </w:r>
    </w:p>
  </w:endnote>
  <w:endnote w:type="continuationSeparator" w:id="0">
    <w:p w:rsidR="00F879CF" w:rsidRDefault="00F879CF" w:rsidP="00B5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155" w:rsidRDefault="00B50226">
    <w:pPr>
      <w:pStyle w:val="a3"/>
      <w:jc w:val="center"/>
    </w:pPr>
    <w:r>
      <w:fldChar w:fldCharType="begin"/>
    </w:r>
    <w:r w:rsidR="008E341F">
      <w:instrText xml:space="preserve"> PAGE   \* MERGEFORMAT </w:instrText>
    </w:r>
    <w:r>
      <w:fldChar w:fldCharType="separate"/>
    </w:r>
    <w:r w:rsidR="007B1C15" w:rsidRPr="007B1C15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F3155" w:rsidRDefault="00F879C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9CF" w:rsidRDefault="00F879CF" w:rsidP="00B50226">
      <w:r>
        <w:separator/>
      </w:r>
    </w:p>
  </w:footnote>
  <w:footnote w:type="continuationSeparator" w:id="0">
    <w:p w:rsidR="00F879CF" w:rsidRDefault="00F879CF" w:rsidP="00B50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341F"/>
    <w:rsid w:val="000E4AA7"/>
    <w:rsid w:val="001171DF"/>
    <w:rsid w:val="00221BB2"/>
    <w:rsid w:val="0024210C"/>
    <w:rsid w:val="00460F56"/>
    <w:rsid w:val="00491AE7"/>
    <w:rsid w:val="00572893"/>
    <w:rsid w:val="005A3EB1"/>
    <w:rsid w:val="005B1FEB"/>
    <w:rsid w:val="0068299A"/>
    <w:rsid w:val="0070361D"/>
    <w:rsid w:val="007B1C15"/>
    <w:rsid w:val="00852240"/>
    <w:rsid w:val="00873CB1"/>
    <w:rsid w:val="008A3E16"/>
    <w:rsid w:val="008E341F"/>
    <w:rsid w:val="0096074E"/>
    <w:rsid w:val="00B47C6C"/>
    <w:rsid w:val="00B50226"/>
    <w:rsid w:val="00BF5015"/>
    <w:rsid w:val="00D10458"/>
    <w:rsid w:val="00D2765D"/>
    <w:rsid w:val="00E47BB4"/>
    <w:rsid w:val="00F8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66CC76-F017-4EC5-AB15-71154C66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4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E341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E341F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B1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B1FE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Zyn</dc:creator>
  <cp:lastModifiedBy>Xing Liu</cp:lastModifiedBy>
  <cp:revision>17</cp:revision>
  <cp:lastPrinted>2014-09-18T11:27:00Z</cp:lastPrinted>
  <dcterms:created xsi:type="dcterms:W3CDTF">2014-09-16T12:34:00Z</dcterms:created>
  <dcterms:modified xsi:type="dcterms:W3CDTF">2017-09-13T06:45:00Z</dcterms:modified>
</cp:coreProperties>
</file>